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color w:val="auto"/>
          <w:sz w:val="30"/>
          <w:szCs w:val="30"/>
          <w:lang w:val="en-US" w:eastAsia="zh-CN" w:bidi="ar-SA"/>
        </w:rPr>
        <w:t>屏风工作位  参数</w:t>
      </w:r>
      <w:r>
        <w:drawing>
          <wp:inline distT="0" distB="0" distL="114300" distR="114300">
            <wp:extent cx="3921760" cy="2832100"/>
            <wp:effectExtent l="0" t="0" r="254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5935" cy="1609090"/>
            <wp:effectExtent l="0" t="0" r="571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90875" cy="1343025"/>
            <wp:effectExtent l="0" t="0" r="9525" b="9525"/>
            <wp:docPr id="2" name="图片 2" descr="1515667030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15667030939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18"/>
          <w:szCs w:val="18"/>
        </w:rPr>
      </w:pPr>
    </w:p>
    <w:p>
      <w:pPr>
        <w:keepNext w:val="0"/>
        <w:keepLines w:val="0"/>
        <w:pageBreakBefore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方正细黑一简体" w:hAnsi="华文细黑" w:eastAsia="方正细黑一简体"/>
          <w:sz w:val="24"/>
          <w:szCs w:val="24"/>
        </w:rPr>
        <w:t>规格</w:t>
      </w:r>
      <w:r>
        <w:rPr>
          <w:rFonts w:hint="eastAsia" w:ascii="方正细黑一简体" w:hAnsi="华文细黑" w:eastAsia="方正细黑一简体"/>
          <w:sz w:val="24"/>
          <w:szCs w:val="24"/>
          <w:lang w:val="en-US" w:eastAsia="zh-CN"/>
        </w:rPr>
        <w:t>1200mm*600mm</w:t>
      </w:r>
      <w:r>
        <w:rPr>
          <w:rFonts w:hint="eastAsia" w:ascii="宋体" w:hAnsi="宋体" w:eastAsia="方正细黑一简体" w:cs="宋体"/>
          <w:sz w:val="24"/>
          <w:szCs w:val="24"/>
          <w:lang w:val="en-US" w:eastAsia="zh-CN"/>
        </w:rPr>
        <w:t>*1200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mm     数量：32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324" w:rightChars="13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主要参数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★1、屏风框架：屏风边框全铝合金结构（玻璃边框为斜边设计），宽度40MM，铝材壁厚1.2MM，颜色整体为烟灰色，面盖平嵌3毫米宽白色装饰条。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投标时递交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屏风小样600mm*350mm*40mm 一片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屏风板材：屏风上半部为5mm厚磨砂玻璃饰面,下部为三聚氢胺板。具有耐磨、硬度高、防水、防污、耐高温、抗酸碱等优点，表面哑光持久，粘贴剂采用进口白胶，性能可靠持久；遇到潮湿或湿度较高情况不鼓起，不变形。底部踢脚板为封闭式强弱电走线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台面：采用三聚氰胺板饰面。具有耐磨、硬度高等优点，表面哑光效果持久，基材E1级中密度刨花板厚度25mm。备有计算机、电源、电话等强弱电走线孔。</w:t>
      </w:r>
      <w:r>
        <w:rPr>
          <w:rFonts w:hint="eastAsia" w:ascii="宋体" w:hAnsi="宋体"/>
          <w:sz w:val="24"/>
          <w:szCs w:val="24"/>
          <w:lang w:eastAsia="zh-CN"/>
        </w:rPr>
        <w:t>桌面内部嵌入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横梁采用45*45*1.2MM异形管（如图）经过表面防锈，喷砂而成，横梁与钢脚采用螺栓固定连接，保证牢固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投标时提供与参数一致横梁一根，长度不低于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1000MM，并且喷涂完整的一根。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4、三抽推柜(规格：宽410*深450*高620（高度含轮）)，采用三聚氰胺板饰面，木制三推柜，带万向轮。E1级中密度刨花板。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5、板材封边：木制部分所有板材均须采用pvc加热熔胶封边。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40" w:line="360" w:lineRule="auto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6、配件：优质五金件。整体结构连接紧凑、牢固。</w:t>
      </w:r>
    </w:p>
    <w:p>
      <w:pPr>
        <w:rPr>
          <w:rFonts w:hint="eastAsia" w:ascii="宋体" w:hAnsi="宋体" w:eastAsia="宋体" w:cs="Times New Roman"/>
          <w:b/>
          <w:bCs/>
          <w:color w:val="auto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A91EB"/>
    <w:multiLevelType w:val="singleLevel"/>
    <w:tmpl w:val="C25A91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5166"/>
    <w:rsid w:val="07F141D8"/>
    <w:rsid w:val="08ED19C4"/>
    <w:rsid w:val="0B0F4F56"/>
    <w:rsid w:val="0B8B1FF8"/>
    <w:rsid w:val="0D1A2C19"/>
    <w:rsid w:val="10AE244B"/>
    <w:rsid w:val="247F509F"/>
    <w:rsid w:val="345E4BD6"/>
    <w:rsid w:val="3E2D72FD"/>
    <w:rsid w:val="4C8C703E"/>
    <w:rsid w:val="4E723CE8"/>
    <w:rsid w:val="50E4021B"/>
    <w:rsid w:val="571744EF"/>
    <w:rsid w:val="6320121A"/>
    <w:rsid w:val="745F5166"/>
    <w:rsid w:val="75D9035A"/>
    <w:rsid w:val="7AA2081D"/>
    <w:rsid w:val="7D1477B7"/>
    <w:rsid w:val="7D6B710A"/>
    <w:rsid w:val="7E9C177C"/>
    <w:rsid w:val="7F6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2020-07-03T01:25:00Z</dcterms:created>
  <dc:creator>欧娅办公家具周</dc:creator>
  <cp:lastModifiedBy>欧娅办公家具周</cp:lastModifiedBy>
  <dcterms:modified xsi:type="dcterms:W3CDTF">2020-11-02T04:31:12Z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